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1137C" w14:textId="77777777" w:rsidR="00531A48" w:rsidRDefault="00531A48" w:rsidP="00CC1743">
      <w:pPr>
        <w:contextualSpacing/>
        <w:rPr>
          <w:b/>
          <w:bCs/>
        </w:rPr>
      </w:pPr>
    </w:p>
    <w:p w14:paraId="464FBA01" w14:textId="7F63F9E7" w:rsidR="003C49B7" w:rsidRDefault="007B64F0" w:rsidP="00CC1743">
      <w:pPr>
        <w:contextualSpacing/>
      </w:pPr>
      <w:r w:rsidRPr="007B64F0">
        <w:t>Tytuł projektu:</w:t>
      </w:r>
      <w:r w:rsidRPr="007B64F0">
        <w:br/>
      </w:r>
      <w:r w:rsidR="003C49B7">
        <w:rPr>
          <w:b/>
          <w:bCs/>
        </w:rPr>
        <w:t>Nowoczesne pracownie</w:t>
      </w:r>
      <w:r w:rsidR="00294D13">
        <w:rPr>
          <w:b/>
          <w:bCs/>
        </w:rPr>
        <w:t xml:space="preserve"> zawodowe</w:t>
      </w:r>
      <w:r w:rsidR="003C49B7">
        <w:rPr>
          <w:b/>
          <w:bCs/>
        </w:rPr>
        <w:t xml:space="preserve"> odzwierciedlające rzeczywiste warunki pracy</w:t>
      </w:r>
      <w:r w:rsidRPr="007B64F0">
        <w:br/>
      </w:r>
      <w:r w:rsidRPr="007B64F0">
        <w:br/>
      </w:r>
      <w:r w:rsidRPr="007B64F0">
        <w:rPr>
          <w:b/>
          <w:bCs/>
        </w:rPr>
        <w:t>Program Operacyjny</w:t>
      </w:r>
      <w:r w:rsidR="003C49B7">
        <w:rPr>
          <w:b/>
          <w:bCs/>
        </w:rPr>
        <w:t>:</w:t>
      </w:r>
      <w:r w:rsidRPr="007B64F0">
        <w:br/>
        <w:t>Fundusze Europejskie dla Kujaw i Pomorza 2021-2027</w:t>
      </w:r>
      <w:r w:rsidRPr="007B64F0">
        <w:br/>
        <w:t xml:space="preserve">Priorytet </w:t>
      </w:r>
      <w:r w:rsidR="003C49B7">
        <w:t>6</w:t>
      </w:r>
      <w:r w:rsidRPr="007B64F0">
        <w:t xml:space="preserve"> „Fundusze Europejskie na </w:t>
      </w:r>
      <w:r w:rsidR="003C49B7">
        <w:t>rzecz zwiększenia dostępności regionalnej infrastruktury dla mieszkańców</w:t>
      </w:r>
      <w:r w:rsidRPr="007B64F0">
        <w:t>”</w:t>
      </w:r>
      <w:r w:rsidRPr="007B64F0">
        <w:br/>
        <w:t xml:space="preserve">Działanie </w:t>
      </w:r>
      <w:r w:rsidR="003C49B7">
        <w:t>6.6</w:t>
      </w:r>
      <w:r w:rsidRPr="007B64F0">
        <w:t xml:space="preserve"> „</w:t>
      </w:r>
      <w:r w:rsidR="003C49B7">
        <w:t>Inwestycje w infrastrukturę kształcenia zawodowego ZITy regionalne</w:t>
      </w:r>
      <w:r w:rsidRPr="007B64F0">
        <w:t>”</w:t>
      </w:r>
    </w:p>
    <w:p w14:paraId="1F97EE46" w14:textId="73ADCC50" w:rsidR="00CC1743" w:rsidRDefault="007B64F0" w:rsidP="00CC1743">
      <w:pPr>
        <w:contextualSpacing/>
      </w:pPr>
      <w:r w:rsidRPr="007B64F0">
        <w:br/>
      </w:r>
      <w:r w:rsidRPr="007B64F0">
        <w:rPr>
          <w:b/>
          <w:bCs/>
        </w:rPr>
        <w:t>Beneficjent:</w:t>
      </w:r>
      <w:r w:rsidRPr="007B64F0">
        <w:br/>
        <w:t>Gmina Miasta Toruń</w:t>
      </w:r>
      <w:r w:rsidRPr="007B64F0">
        <w:br/>
      </w:r>
      <w:r w:rsidRPr="007B64F0">
        <w:br/>
      </w:r>
      <w:r w:rsidRPr="007B64F0">
        <w:rPr>
          <w:b/>
          <w:bCs/>
        </w:rPr>
        <w:t>Realizator:</w:t>
      </w:r>
      <w:r w:rsidRPr="007B64F0">
        <w:br/>
        <w:t>Toruńskie Centrum Usług Wspólnych</w:t>
      </w:r>
      <w:r w:rsidRPr="007B64F0">
        <w:br/>
      </w:r>
      <w:r w:rsidRPr="007B64F0">
        <w:br/>
      </w:r>
      <w:r w:rsidRPr="007B64F0">
        <w:rPr>
          <w:b/>
          <w:bCs/>
        </w:rPr>
        <w:t>Dane finansowe:</w:t>
      </w:r>
      <w:r w:rsidRPr="007B64F0">
        <w:br/>
        <w:t xml:space="preserve">Koszt całkowity: </w:t>
      </w:r>
      <w:r w:rsidR="003C49B7">
        <w:t>2 609 810,23</w:t>
      </w:r>
      <w:r w:rsidRPr="007B64F0">
        <w:t xml:space="preserve"> zł</w:t>
      </w:r>
      <w:r w:rsidRPr="007B64F0">
        <w:br/>
        <w:t xml:space="preserve">Koszty kwalifikowalne: </w:t>
      </w:r>
      <w:r w:rsidR="003C49B7">
        <w:t>2 609 810</w:t>
      </w:r>
      <w:r w:rsidRPr="007B64F0">
        <w:t>,</w:t>
      </w:r>
      <w:r w:rsidR="003C49B7">
        <w:t>23</w:t>
      </w:r>
      <w:r w:rsidRPr="007B64F0">
        <w:t xml:space="preserve"> zł</w:t>
      </w:r>
      <w:r w:rsidRPr="007B64F0">
        <w:br/>
        <w:t xml:space="preserve">Kwota dofinansowania: </w:t>
      </w:r>
      <w:r w:rsidR="003C49B7">
        <w:t>2 479 319</w:t>
      </w:r>
      <w:r w:rsidRPr="007B64F0">
        <w:t>,</w:t>
      </w:r>
      <w:r w:rsidR="003C49B7">
        <w:t>71</w:t>
      </w:r>
      <w:r w:rsidRPr="007B64F0">
        <w:t xml:space="preserve"> zł</w:t>
      </w:r>
    </w:p>
    <w:p w14:paraId="4C19CD90" w14:textId="69B06B9C" w:rsidR="00741CB9" w:rsidRDefault="00CC1743" w:rsidP="00CC1743">
      <w:pPr>
        <w:contextualSpacing/>
      </w:pPr>
      <w:r>
        <w:t>Wkład własny: 130 490,52 zł</w:t>
      </w:r>
      <w:r w:rsidR="007B64F0" w:rsidRPr="007B64F0">
        <w:br/>
        <w:t>Źródło finansowania: Europejski Fundusz Społeczny Plus, Budżet Państwa, wkład własny GMT</w:t>
      </w:r>
      <w:r w:rsidR="007B64F0" w:rsidRPr="007B64F0">
        <w:br/>
      </w:r>
      <w:r w:rsidR="007B64F0" w:rsidRPr="007B64F0">
        <w:br/>
      </w:r>
      <w:r w:rsidR="007B64F0" w:rsidRPr="007B64F0">
        <w:rPr>
          <w:b/>
          <w:bCs/>
        </w:rPr>
        <w:t>Termin realizacji:</w:t>
      </w:r>
      <w:r w:rsidR="007B64F0" w:rsidRPr="007B64F0">
        <w:br/>
      </w:r>
      <w:r w:rsidR="00741CB9">
        <w:t>0</w:t>
      </w:r>
      <w:r w:rsidR="007B64F0" w:rsidRPr="007B64F0">
        <w:t>1.0</w:t>
      </w:r>
      <w:r w:rsidR="00741CB9">
        <w:t>3</w:t>
      </w:r>
      <w:r w:rsidR="007B64F0" w:rsidRPr="007B64F0">
        <w:t>.202</w:t>
      </w:r>
      <w:r w:rsidR="00741CB9">
        <w:t>6</w:t>
      </w:r>
      <w:r w:rsidR="007B64F0" w:rsidRPr="007B64F0">
        <w:t xml:space="preserve"> r. - </w:t>
      </w:r>
      <w:r w:rsidR="00741CB9">
        <w:t>01</w:t>
      </w:r>
      <w:r w:rsidR="007B64F0" w:rsidRPr="007B64F0">
        <w:t>.0</w:t>
      </w:r>
      <w:r w:rsidR="00741CB9">
        <w:t>3</w:t>
      </w:r>
      <w:r w:rsidR="007B64F0" w:rsidRPr="007B64F0">
        <w:t>.2028 r.</w:t>
      </w:r>
      <w:r w:rsidR="007B64F0" w:rsidRPr="007B64F0">
        <w:br/>
      </w:r>
      <w:r w:rsidR="007B64F0" w:rsidRPr="007B64F0">
        <w:br/>
      </w:r>
      <w:r w:rsidR="007B64F0" w:rsidRPr="007B64F0">
        <w:rPr>
          <w:b/>
          <w:bCs/>
        </w:rPr>
        <w:t>Data podpisania umowy o dofinansowanie:</w:t>
      </w:r>
      <w:r w:rsidR="007B64F0" w:rsidRPr="007B64F0">
        <w:br/>
      </w:r>
      <w:r w:rsidR="00741CB9">
        <w:t>19</w:t>
      </w:r>
      <w:r w:rsidR="007B64F0" w:rsidRPr="007B64F0">
        <w:t>.</w:t>
      </w:r>
      <w:r w:rsidR="00741CB9">
        <w:t>03</w:t>
      </w:r>
      <w:r w:rsidR="007B64F0" w:rsidRPr="007B64F0">
        <w:t>.202</w:t>
      </w:r>
      <w:r w:rsidR="00741CB9">
        <w:t>6</w:t>
      </w:r>
      <w:r w:rsidR="007B64F0" w:rsidRPr="007B64F0">
        <w:t xml:space="preserve"> r.</w:t>
      </w:r>
      <w:r w:rsidR="007B64F0" w:rsidRPr="007B64F0">
        <w:br/>
      </w:r>
      <w:r w:rsidR="007B64F0" w:rsidRPr="007B64F0">
        <w:br/>
      </w:r>
      <w:r w:rsidR="007B64F0" w:rsidRPr="007B64F0">
        <w:rPr>
          <w:b/>
          <w:bCs/>
        </w:rPr>
        <w:t>Opis projektu:</w:t>
      </w:r>
      <w:r w:rsidR="007B64F0" w:rsidRPr="007B64F0">
        <w:br/>
      </w:r>
      <w:r w:rsidR="00741CB9" w:rsidRPr="00741CB9">
        <w:t>Przedmiotem projektu jest inwestycja w infrastrukturę edukacyjną szkół i placówek prowadzących kształcenie</w:t>
      </w:r>
      <w:r w:rsidR="00741CB9">
        <w:t xml:space="preserve"> </w:t>
      </w:r>
      <w:r w:rsidR="00741CB9" w:rsidRPr="00741CB9">
        <w:t>zawodowe na terenie Gminy Miasta Toruń w celu podwyższenia poziomu jakości usług edukacyjnych w</w:t>
      </w:r>
      <w:r w:rsidR="00741CB9">
        <w:t xml:space="preserve"> </w:t>
      </w:r>
      <w:r w:rsidR="00741CB9" w:rsidRPr="00741CB9">
        <w:t>zakresie kształcenia zawodowego. Projekt obejmuje wyposażenie warsztatów i pracowni kształcenia</w:t>
      </w:r>
      <w:r w:rsidR="00741CB9">
        <w:t xml:space="preserve"> </w:t>
      </w:r>
      <w:r w:rsidR="00741CB9" w:rsidRPr="00741CB9">
        <w:t>praktycznego w branżach zgodnych z potrzebami rynku pracy w 4 szkołach i 2 placówkach.</w:t>
      </w:r>
      <w:r w:rsidR="00F00854">
        <w:t xml:space="preserve"> </w:t>
      </w:r>
      <w:r w:rsidR="00741CB9" w:rsidRPr="00741CB9">
        <w:t>Projekt</w:t>
      </w:r>
      <w:r w:rsidR="00F00854">
        <w:t xml:space="preserve"> </w:t>
      </w:r>
      <w:r w:rsidR="00741CB9" w:rsidRPr="00741CB9">
        <w:t>służy</w:t>
      </w:r>
      <w:r w:rsidR="00741CB9">
        <w:t xml:space="preserve"> </w:t>
      </w:r>
      <w:r w:rsidR="00741CB9" w:rsidRPr="00741CB9">
        <w:t>dostosowaniu warunków kształcenia praktycznego do rzeczywistego środowiska pracy zawodowej.</w:t>
      </w:r>
      <w:r w:rsidR="00741CB9">
        <w:t xml:space="preserve"> </w:t>
      </w:r>
      <w:r w:rsidR="00741CB9" w:rsidRPr="00741CB9">
        <w:t>Uczniowie i</w:t>
      </w:r>
      <w:r w:rsidR="00741CB9">
        <w:t xml:space="preserve"> </w:t>
      </w:r>
      <w:r w:rsidR="00741CB9" w:rsidRPr="00741CB9">
        <w:t>słuchacze szkół i placówek będą mieli możliwość praktykowania w niemal identycznych warunkach, jakie</w:t>
      </w:r>
      <w:r w:rsidR="00741CB9">
        <w:t xml:space="preserve"> </w:t>
      </w:r>
      <w:r w:rsidR="00741CB9" w:rsidRPr="00741CB9">
        <w:t>spotkają po zakończeniu edukacji, w miejscu pracy.</w:t>
      </w:r>
    </w:p>
    <w:p w14:paraId="3BB88D07" w14:textId="77777777" w:rsidR="00F00854" w:rsidRDefault="00F00854" w:rsidP="00CC1743">
      <w:pPr>
        <w:contextualSpacing/>
      </w:pPr>
    </w:p>
    <w:p w14:paraId="78B95234" w14:textId="692EB3D3" w:rsidR="007B64F0" w:rsidRPr="007B64F0" w:rsidRDefault="007B64F0" w:rsidP="00CC1743">
      <w:pPr>
        <w:contextualSpacing/>
      </w:pPr>
      <w:r w:rsidRPr="00531A48">
        <w:rPr>
          <w:b/>
          <w:bCs/>
        </w:rPr>
        <w:lastRenderedPageBreak/>
        <w:t>Jednostki biorące udział w projekcie:</w:t>
      </w:r>
      <w:r w:rsidRPr="00531A48">
        <w:rPr>
          <w:b/>
          <w:bCs/>
        </w:rPr>
        <w:br/>
      </w:r>
      <w:r w:rsidRPr="007B64F0">
        <w:t xml:space="preserve">- </w:t>
      </w:r>
      <w:r w:rsidR="00741CB9">
        <w:t>Zespół Szkół Samochodowych im. gen. Józefa Bema, ul. Grunwaldzka 25 b, 87-100 Toruń;</w:t>
      </w:r>
      <w:r w:rsidRPr="007B64F0">
        <w:br/>
        <w:t xml:space="preserve">- </w:t>
      </w:r>
      <w:r w:rsidR="00741CB9">
        <w:t>Zespół Szkół Mechanicznych, Elektrycznych i Elektronicznych im. prof. Sylwestra Kaliskiego, ul. Św. Józefa 26, 87-100 Toruń</w:t>
      </w:r>
      <w:r w:rsidRPr="007B64F0">
        <w:t>;</w:t>
      </w:r>
      <w:r w:rsidRPr="007B64F0">
        <w:br/>
        <w:t xml:space="preserve">- </w:t>
      </w:r>
      <w:r w:rsidR="00741CB9">
        <w:t>Zespół Szkół Przemysłu Spożywczego i VIIILO</w:t>
      </w:r>
      <w:r w:rsidR="00150B8A">
        <w:t>, ul. Grunwaldzka 33/35, 87-100 Toruń</w:t>
      </w:r>
      <w:r w:rsidRPr="007B64F0">
        <w:t>;</w:t>
      </w:r>
      <w:r w:rsidRPr="007B64F0">
        <w:br/>
        <w:t xml:space="preserve">- </w:t>
      </w:r>
      <w:r w:rsidR="00150B8A">
        <w:t>Zespół Szkół Ogólnokształcących i Technicznych nr 13, ul. Targowa 36/38, 87-100 Toruń</w:t>
      </w:r>
      <w:r w:rsidRPr="007B64F0">
        <w:t>;</w:t>
      </w:r>
      <w:r w:rsidRPr="007B64F0">
        <w:br/>
        <w:t xml:space="preserve">- </w:t>
      </w:r>
      <w:r w:rsidR="00150B8A">
        <w:t>Centrum Kształcenia Zawodowego, ul. Św. Józefa 26a, 87-100 Toruń</w:t>
      </w:r>
      <w:r w:rsidRPr="007B64F0">
        <w:t>;</w:t>
      </w:r>
      <w:r w:rsidRPr="007B64F0">
        <w:br/>
        <w:t xml:space="preserve">- </w:t>
      </w:r>
      <w:r w:rsidR="00150B8A">
        <w:t>Centrum Kształcenia Ustawicznego, ul. Plac Św. Katarzyny 8, 87-100 Toruń.</w:t>
      </w:r>
      <w:r w:rsidRPr="007B64F0">
        <w:br/>
      </w:r>
    </w:p>
    <w:p w14:paraId="0F92DD08" w14:textId="539236C1" w:rsidR="00CD2CC7" w:rsidRDefault="007B64F0" w:rsidP="00CC1743">
      <w:pPr>
        <w:contextualSpacing/>
      </w:pPr>
      <w:r w:rsidRPr="00531A48">
        <w:rPr>
          <w:b/>
          <w:bCs/>
        </w:rPr>
        <w:t>W projekcie planowane są następujące działania:</w:t>
      </w:r>
      <w:r w:rsidRPr="00531A48">
        <w:rPr>
          <w:b/>
          <w:bCs/>
        </w:rPr>
        <w:br/>
      </w:r>
      <w:r w:rsidRPr="007B64F0">
        <w:t xml:space="preserve">- </w:t>
      </w:r>
      <w:r w:rsidR="00150B8A">
        <w:t>wyposażenie pracowni obsługi dronów i pracowni stron internetowych i baz danych w ZSMEiE</w:t>
      </w:r>
      <w:r w:rsidRPr="007B64F0">
        <w:t>,</w:t>
      </w:r>
      <w:r w:rsidRPr="007B64F0">
        <w:br/>
        <w:t xml:space="preserve">- </w:t>
      </w:r>
      <w:r w:rsidR="00150B8A">
        <w:t>wyposażenie pracowni cyberbezpieczeństwa ZSMEiE</w:t>
      </w:r>
      <w:r w:rsidRPr="007B64F0">
        <w:t>,</w:t>
      </w:r>
      <w:r w:rsidRPr="007B64F0">
        <w:br/>
        <w:t xml:space="preserve">- </w:t>
      </w:r>
      <w:r w:rsidR="00150B8A">
        <w:t>wyposażenie pracowni fotografii cyfrowej, pracowni rysunku artystycznego i pracowni prototypowania i drukowania 3D w ZSOiT13</w:t>
      </w:r>
      <w:r w:rsidRPr="007B64F0">
        <w:t>,</w:t>
      </w:r>
      <w:r w:rsidRPr="007B64F0">
        <w:br/>
        <w:t xml:space="preserve">- </w:t>
      </w:r>
      <w:r w:rsidR="00150B8A">
        <w:t>wyposażenie pracowni fotografii analogowej w ZSPSiVIIILO</w:t>
      </w:r>
      <w:r w:rsidRPr="007B64F0">
        <w:t>,</w:t>
      </w:r>
      <w:r w:rsidRPr="007B64F0">
        <w:br/>
        <w:t xml:space="preserve">- </w:t>
      </w:r>
      <w:r w:rsidR="00150B8A">
        <w:t>Wyposażenie pracowni wrappingu, pracowni detailingu i pracowni instalatora LPG w ZSS</w:t>
      </w:r>
      <w:r w:rsidRPr="007B64F0">
        <w:t>,</w:t>
      </w:r>
      <w:r w:rsidRPr="007B64F0">
        <w:br/>
        <w:t xml:space="preserve">- </w:t>
      </w:r>
      <w:r w:rsidR="00CD2CC7">
        <w:t>wyposażenie pracowni mechatronicznej, automatyki i robotyki oraz pracowni robotyki w CKZ,</w:t>
      </w:r>
    </w:p>
    <w:p w14:paraId="361C1DD3" w14:textId="37A138EA" w:rsidR="00CD2CC7" w:rsidRPr="007B64F0" w:rsidRDefault="00CD2CC7" w:rsidP="00CC1743">
      <w:pPr>
        <w:contextualSpacing/>
      </w:pPr>
      <w:r w:rsidRPr="007B64F0">
        <w:t xml:space="preserve">- </w:t>
      </w:r>
      <w:r>
        <w:t>wyposażenie pracowni cukierniczo-gastronomicznej w CKU</w:t>
      </w:r>
      <w:r w:rsidRPr="007B64F0">
        <w:t>.</w:t>
      </w:r>
    </w:p>
    <w:p w14:paraId="7893898D" w14:textId="6FB10AEE" w:rsidR="007B64F0" w:rsidRPr="007B64F0" w:rsidRDefault="007B64F0" w:rsidP="00CC1743">
      <w:pPr>
        <w:contextualSpacing/>
      </w:pPr>
    </w:p>
    <w:p w14:paraId="074B5079" w14:textId="77777777" w:rsidR="009A27C5" w:rsidRPr="00531A48" w:rsidRDefault="007B64F0" w:rsidP="00CC1743">
      <w:pPr>
        <w:contextualSpacing/>
        <w:rPr>
          <w:b/>
          <w:bCs/>
        </w:rPr>
      </w:pPr>
      <w:r w:rsidRPr="00531A48">
        <w:rPr>
          <w:b/>
          <w:bCs/>
        </w:rPr>
        <w:t>Zadania i efekty:</w:t>
      </w:r>
    </w:p>
    <w:p w14:paraId="636C677A" w14:textId="6F07AB79" w:rsidR="009A27C5" w:rsidRPr="009A27C5" w:rsidRDefault="009A27C5" w:rsidP="00CC1743">
      <w:pPr>
        <w:pStyle w:val="Akapitzlist"/>
        <w:numPr>
          <w:ilvl w:val="0"/>
          <w:numId w:val="2"/>
        </w:numPr>
      </w:pPr>
      <w:r w:rsidRPr="009A27C5">
        <w:t>Wyposażenie warsztatów i pracowni kształcenia praktycznego – dzięki dostosowaniu warunków kształcenia praktycznego do rzeczywistego środowiska pracy zawodowej, uczniowie i słuchacze będą mieli możliwość nauki zawodu w warunkach analogicznych do rzeczywistych warunków występujących u potencjalnych pracodawców</w:t>
      </w:r>
      <w:r>
        <w:t>.</w:t>
      </w:r>
    </w:p>
    <w:p w14:paraId="044A4F66" w14:textId="77777777" w:rsidR="00531A48" w:rsidRDefault="00531A48" w:rsidP="00CC1743">
      <w:pPr>
        <w:contextualSpacing/>
        <w:rPr>
          <w:b/>
          <w:bCs/>
        </w:rPr>
      </w:pPr>
    </w:p>
    <w:p w14:paraId="356679F3" w14:textId="3035354B" w:rsidR="007B64F0" w:rsidRPr="009A27C5" w:rsidRDefault="007B64F0" w:rsidP="00CC1743">
      <w:pPr>
        <w:contextualSpacing/>
        <w:rPr>
          <w:color w:val="EE0000"/>
        </w:rPr>
      </w:pPr>
      <w:r w:rsidRPr="00531A48">
        <w:rPr>
          <w:b/>
          <w:bCs/>
        </w:rPr>
        <w:t>Dzięki realizacji projektu:</w:t>
      </w:r>
      <w:r w:rsidRPr="00531A48">
        <w:rPr>
          <w:b/>
          <w:bCs/>
        </w:rPr>
        <w:br/>
      </w:r>
      <w:r w:rsidRPr="007B64F0">
        <w:t xml:space="preserve">- </w:t>
      </w:r>
      <w:r w:rsidR="00CD2CC7">
        <w:t>o 400 miejsc zostanie zwiększona pojemność klas w nowych zmodernizowanych placówkach</w:t>
      </w:r>
      <w:r w:rsidRPr="007B64F0">
        <w:t>,</w:t>
      </w:r>
      <w:r w:rsidRPr="007B64F0">
        <w:br/>
        <w:t xml:space="preserve">- </w:t>
      </w:r>
      <w:r w:rsidR="00CD2CC7">
        <w:t>6 toruńskich szkół zostanie doposażonych w nowy sprzęt oraz pomoce dydaktyczne</w:t>
      </w:r>
      <w:r w:rsidR="00CC1743">
        <w:t>.</w:t>
      </w:r>
      <w:r w:rsidRPr="007B64F0">
        <w:br/>
      </w:r>
    </w:p>
    <w:p w14:paraId="3761372B" w14:textId="10301281" w:rsidR="007B64F0" w:rsidRPr="007B64F0" w:rsidRDefault="007B64F0" w:rsidP="00CC1743">
      <w:pPr>
        <w:contextualSpacing/>
      </w:pPr>
      <w:r w:rsidRPr="007B64F0">
        <w:rPr>
          <w:b/>
          <w:bCs/>
        </w:rPr>
        <w:t>Dane kontaktowe realizatora:</w:t>
      </w:r>
      <w:r w:rsidRPr="007B64F0">
        <w:br/>
        <w:t>Toruńskie Centrum Usług Wspólnych</w:t>
      </w:r>
      <w:r w:rsidRPr="007B64F0">
        <w:br/>
        <w:t>Pl. Św. Katarzyny 9, 87-100 Toruń</w:t>
      </w:r>
      <w:r w:rsidRPr="007B64F0">
        <w:br/>
        <w:t>e-mail: </w:t>
      </w:r>
      <w:hyperlink r:id="rId7" w:history="1">
        <w:r w:rsidRPr="007B64F0">
          <w:rPr>
            <w:rStyle w:val="Hipercze"/>
          </w:rPr>
          <w:t>unia@tcuw.torun.pl</w:t>
        </w:r>
      </w:hyperlink>
    </w:p>
    <w:p w14:paraId="278E48EF" w14:textId="77777777" w:rsidR="007B64F0" w:rsidRPr="007B64F0" w:rsidRDefault="007B64F0" w:rsidP="00CC1743">
      <w:pPr>
        <w:contextualSpacing/>
      </w:pPr>
      <w:r w:rsidRPr="007B64F0">
        <w:rPr>
          <w:b/>
          <w:bCs/>
        </w:rPr>
        <w:lastRenderedPageBreak/>
        <w:t>#FunduszeUE</w:t>
      </w:r>
      <w:r w:rsidRPr="007B64F0">
        <w:br/>
      </w:r>
      <w:r w:rsidRPr="007B64F0">
        <w:rPr>
          <w:b/>
          <w:bCs/>
        </w:rPr>
        <w:t>#FunduszeEuropejskie</w:t>
      </w:r>
    </w:p>
    <w:p w14:paraId="3B64A9A5" w14:textId="77777777" w:rsidR="007B64F0" w:rsidRDefault="007B64F0" w:rsidP="00CC1743">
      <w:pPr>
        <w:contextualSpacing/>
      </w:pPr>
    </w:p>
    <w:p w14:paraId="78B2D04E" w14:textId="77777777" w:rsidR="007B64F0" w:rsidRPr="007B64F0" w:rsidRDefault="007B64F0" w:rsidP="00CC1743">
      <w:pPr>
        <w:contextualSpacing/>
        <w:rPr>
          <w:b/>
          <w:bCs/>
        </w:rPr>
      </w:pPr>
      <w:r w:rsidRPr="007B64F0">
        <w:rPr>
          <w:b/>
          <w:bCs/>
        </w:rPr>
        <w:t>Zgłaszanie nieprawidłowości</w:t>
      </w:r>
    </w:p>
    <w:p w14:paraId="7EEE4614" w14:textId="77777777" w:rsidR="007B64F0" w:rsidRPr="007B64F0" w:rsidRDefault="007B64F0" w:rsidP="00CC1743">
      <w:pPr>
        <w:contextualSpacing/>
      </w:pPr>
      <w:r w:rsidRPr="007B64F0">
        <w:t>Istnieje możliwość zgłoszenia do Instytucji Zarządzającej Programem Fundusze Europejskie dla Kujaw i Pomorza 2021-2027:</w:t>
      </w:r>
    </w:p>
    <w:p w14:paraId="16037650" w14:textId="77777777" w:rsidR="007B64F0" w:rsidRPr="007B64F0" w:rsidRDefault="007B64F0" w:rsidP="00CC1743">
      <w:pPr>
        <w:contextualSpacing/>
      </w:pPr>
      <w:r w:rsidRPr="007B64F0">
        <w:t>1) Podejrzenia o niezgodności Projektu lub działań realizowanych przez Beneficjenta z Kartą praw podstawowych Unii Europejskiej i Konwencji o prawach osób niepełnosprawnych. Procedura zgłaszania ww. podejrzeń jest dostępna na stronie internetowej Programu w zakładce "Fundusze bez barier": </w:t>
      </w:r>
      <w:hyperlink r:id="rId8" w:history="1">
        <w:r w:rsidRPr="007B64F0">
          <w:rPr>
            <w:rStyle w:val="Hipercze"/>
          </w:rPr>
          <w:t>https://funduszeue.kujawsko-pomorskie.pl/fundusze-bez-barier/</w:t>
        </w:r>
      </w:hyperlink>
    </w:p>
    <w:p w14:paraId="1DDE9715" w14:textId="575F6C00" w:rsidR="007B64F0" w:rsidRPr="007B64F0" w:rsidRDefault="007B64F0" w:rsidP="00CC1743">
      <w:pPr>
        <w:contextualSpacing/>
      </w:pPr>
      <w:r w:rsidRPr="007B64F0">
        <w:t>2) Podejrzeń nadużycia finansowego w Projekcie. Procedura zgłaszania jest dostępna na stronie internetowej Programu w zakładce "Zgłoś</w:t>
      </w:r>
      <w:r w:rsidR="00CC1743">
        <w:t xml:space="preserve"> </w:t>
      </w:r>
      <w:r w:rsidRPr="007B64F0">
        <w:t>nadużycie": </w:t>
      </w:r>
      <w:hyperlink r:id="rId9" w:history="1">
        <w:r w:rsidRPr="007B64F0">
          <w:rPr>
            <w:rStyle w:val="Hipercze"/>
          </w:rPr>
          <w:t>https://funduszeue.kujawsko-pomorskie.pl/zglos-naduzycie/</w:t>
        </w:r>
      </w:hyperlink>
    </w:p>
    <w:p w14:paraId="5FC6E6E1" w14:textId="77777777" w:rsidR="007B64F0" w:rsidRDefault="007B64F0" w:rsidP="00CC1743">
      <w:pPr>
        <w:contextualSpacing/>
      </w:pPr>
    </w:p>
    <w:sectPr w:rsidR="007B64F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FB274" w14:textId="77777777" w:rsidR="00735517" w:rsidRDefault="00735517">
      <w:pPr>
        <w:spacing w:after="0" w:line="240" w:lineRule="auto"/>
      </w:pPr>
      <w:r>
        <w:separator/>
      </w:r>
    </w:p>
  </w:endnote>
  <w:endnote w:type="continuationSeparator" w:id="0">
    <w:p w14:paraId="7E613F94" w14:textId="77777777" w:rsidR="00735517" w:rsidRDefault="00735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042C5E8" w14:paraId="75E72C0C" w14:textId="77777777" w:rsidTr="3042C5E8">
      <w:trPr>
        <w:trHeight w:val="300"/>
      </w:trPr>
      <w:tc>
        <w:tcPr>
          <w:tcW w:w="3020" w:type="dxa"/>
        </w:tcPr>
        <w:p w14:paraId="6320989E" w14:textId="76E30D15" w:rsidR="3042C5E8" w:rsidRDefault="3042C5E8" w:rsidP="3042C5E8">
          <w:pPr>
            <w:pStyle w:val="Nagwek"/>
            <w:ind w:left="-115"/>
          </w:pPr>
        </w:p>
      </w:tc>
      <w:tc>
        <w:tcPr>
          <w:tcW w:w="3020" w:type="dxa"/>
        </w:tcPr>
        <w:p w14:paraId="32F7A2B3" w14:textId="6FF9FF7B" w:rsidR="3042C5E8" w:rsidRDefault="3042C5E8" w:rsidP="3042C5E8">
          <w:pPr>
            <w:pStyle w:val="Nagwek"/>
            <w:jc w:val="center"/>
          </w:pPr>
        </w:p>
      </w:tc>
      <w:tc>
        <w:tcPr>
          <w:tcW w:w="3020" w:type="dxa"/>
        </w:tcPr>
        <w:p w14:paraId="57F49F48" w14:textId="39A0B115" w:rsidR="3042C5E8" w:rsidRDefault="3042C5E8" w:rsidP="3042C5E8">
          <w:pPr>
            <w:pStyle w:val="Nagwek"/>
            <w:ind w:right="-115"/>
            <w:jc w:val="right"/>
          </w:pPr>
        </w:p>
      </w:tc>
    </w:tr>
  </w:tbl>
  <w:p w14:paraId="318760A0" w14:textId="69A4771C" w:rsidR="3042C5E8" w:rsidRDefault="3042C5E8" w:rsidP="3042C5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A9418" w14:textId="77777777" w:rsidR="00735517" w:rsidRDefault="00735517">
      <w:pPr>
        <w:spacing w:after="0" w:line="240" w:lineRule="auto"/>
      </w:pPr>
      <w:r>
        <w:separator/>
      </w:r>
    </w:p>
  </w:footnote>
  <w:footnote w:type="continuationSeparator" w:id="0">
    <w:p w14:paraId="534D7C16" w14:textId="77777777" w:rsidR="00735517" w:rsidRDefault="00735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B6B2F" w14:textId="6F2D1761" w:rsidR="3042C5E8" w:rsidRDefault="3042C5E8" w:rsidP="3042C5E8">
    <w:pPr>
      <w:pStyle w:val="Nagwek"/>
    </w:pPr>
    <w:r>
      <w:rPr>
        <w:noProof/>
      </w:rPr>
      <w:drawing>
        <wp:inline distT="0" distB="0" distL="0" distR="0" wp14:anchorId="68CF8CE9" wp14:editId="3B7FD96F">
          <wp:extent cx="5762625" cy="371475"/>
          <wp:effectExtent l="0" t="0" r="0" b="0"/>
          <wp:docPr id="104274110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741109" name="Picture 10427411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2625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358B4"/>
    <w:multiLevelType w:val="hybridMultilevel"/>
    <w:tmpl w:val="620CD2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92E84"/>
    <w:multiLevelType w:val="multilevel"/>
    <w:tmpl w:val="8018C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0797685">
    <w:abstractNumId w:val="1"/>
  </w:num>
  <w:num w:numId="2" w16cid:durableId="108396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0"/>
    <w:rsid w:val="00150B8A"/>
    <w:rsid w:val="00275456"/>
    <w:rsid w:val="00294D13"/>
    <w:rsid w:val="002D5025"/>
    <w:rsid w:val="003C49B7"/>
    <w:rsid w:val="00531A48"/>
    <w:rsid w:val="0054260C"/>
    <w:rsid w:val="00735517"/>
    <w:rsid w:val="00741CB9"/>
    <w:rsid w:val="0077586B"/>
    <w:rsid w:val="007B64F0"/>
    <w:rsid w:val="009A27C5"/>
    <w:rsid w:val="00A8385F"/>
    <w:rsid w:val="00C568D8"/>
    <w:rsid w:val="00CC1743"/>
    <w:rsid w:val="00CD2CC7"/>
    <w:rsid w:val="00DB2CC8"/>
    <w:rsid w:val="00DB3144"/>
    <w:rsid w:val="00F00854"/>
    <w:rsid w:val="00FE4264"/>
    <w:rsid w:val="3042C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641D7"/>
  <w15:chartTrackingRefBased/>
  <w15:docId w15:val="{89AB2054-9294-45D1-BA26-4518900E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link w:val="Nagwek1Znak"/>
    <w:uiPriority w:val="9"/>
    <w:qFormat/>
    <w:rsid w:val="3042C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link w:val="Nagwek2Znak"/>
    <w:uiPriority w:val="9"/>
    <w:semiHidden/>
    <w:unhideWhenUsed/>
    <w:qFormat/>
    <w:rsid w:val="3042C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link w:val="Nagwek3Znak"/>
    <w:uiPriority w:val="9"/>
    <w:semiHidden/>
    <w:unhideWhenUsed/>
    <w:qFormat/>
    <w:rsid w:val="3042C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link w:val="Nagwek4Znak"/>
    <w:uiPriority w:val="9"/>
    <w:semiHidden/>
    <w:unhideWhenUsed/>
    <w:qFormat/>
    <w:rsid w:val="3042C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link w:val="Nagwek5Znak"/>
    <w:uiPriority w:val="9"/>
    <w:semiHidden/>
    <w:unhideWhenUsed/>
    <w:qFormat/>
    <w:rsid w:val="3042C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link w:val="Nagwek6Znak"/>
    <w:uiPriority w:val="9"/>
    <w:semiHidden/>
    <w:unhideWhenUsed/>
    <w:qFormat/>
    <w:rsid w:val="3042C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link w:val="Nagwek7Znak"/>
    <w:uiPriority w:val="9"/>
    <w:semiHidden/>
    <w:unhideWhenUsed/>
    <w:qFormat/>
    <w:rsid w:val="3042C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3042C5E8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gwek9">
    <w:name w:val="heading 9"/>
    <w:link w:val="Nagwek9Znak"/>
    <w:uiPriority w:val="9"/>
    <w:semiHidden/>
    <w:unhideWhenUsed/>
    <w:qFormat/>
    <w:rsid w:val="3042C5E8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64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64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64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64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64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64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64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64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64F0"/>
    <w:rPr>
      <w:rFonts w:eastAsiaTheme="majorEastAsia" w:cstheme="majorBidi"/>
      <w:color w:val="272727" w:themeColor="text1" w:themeTint="D8"/>
    </w:rPr>
  </w:style>
  <w:style w:type="paragraph" w:styleId="Tytu">
    <w:name w:val="Title"/>
    <w:link w:val="TytuZnak"/>
    <w:uiPriority w:val="10"/>
    <w:qFormat/>
    <w:rsid w:val="3042C5E8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6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link w:val="PodtytuZnak"/>
    <w:uiPriority w:val="11"/>
    <w:qFormat/>
    <w:rsid w:val="3042C5E8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6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3042C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64F0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3042C5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64F0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3042C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64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64F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B64F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64F0"/>
    <w:rPr>
      <w:color w:val="605E5C"/>
      <w:shd w:val="clear" w:color="auto" w:fill="E1DFDD"/>
    </w:rPr>
  </w:style>
  <w:style w:type="paragraph" w:styleId="Nagwek">
    <w:name w:val="header"/>
    <w:uiPriority w:val="99"/>
    <w:unhideWhenUsed/>
    <w:rsid w:val="3042C5E8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uiPriority w:val="99"/>
    <w:unhideWhenUsed/>
    <w:rsid w:val="3042C5E8"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uszeue.kujawsko-pomorskie.pl/fundusze-bez-barie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nia@tcuw.torun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unduszeue.kujawsko-pomorskie.pl/zglos-naduzyci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604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Czaster</dc:creator>
  <cp:keywords/>
  <dc:description/>
  <cp:lastModifiedBy>Aneta Czaster</cp:lastModifiedBy>
  <cp:revision>4</cp:revision>
  <dcterms:created xsi:type="dcterms:W3CDTF">2026-05-06T07:20:00Z</dcterms:created>
  <dcterms:modified xsi:type="dcterms:W3CDTF">2026-05-06T07:27:00Z</dcterms:modified>
</cp:coreProperties>
</file>